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Computerworld TOP200: Przychody sektora ICT mogą przekroczyć 100 mld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się okazać, że rok 2015. był rekordowy dla polskiej branży ICT. Przychody działających w Polsce firm informatycznych i telekomunikacyjnych ujętych w raporcie Computerworld TOP200 prawdopodobnie po raz pierwszy przekroczą poziom 100 mld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Magazynu Menedżerów i Informatyków Computerworld</w:t>
      </w:r>
      <w:r>
        <w:rPr>
          <w:rFonts w:ascii="calibri" w:hAnsi="calibri" w:eastAsia="calibri" w:cs="calibri"/>
          <w:sz w:val="24"/>
          <w:szCs w:val="24"/>
        </w:rPr>
        <w:t xml:space="preserve"> rozpoczęła badanie firm z sektora teleinformatycznego, którego wyniki zostaną opublikowane w czerwcu w 24. edycji corocznego raportu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 TOP200</w:t>
      </w:r>
      <w:r>
        <w:rPr>
          <w:rFonts w:ascii="calibri" w:hAnsi="calibri" w:eastAsia="calibri" w:cs="calibri"/>
          <w:sz w:val="24"/>
          <w:szCs w:val="24"/>
        </w:rPr>
        <w:t xml:space="preserve">. Zasadniczą część każdego raportu stanowi ranking największych firm informatycznych, uszeregowanych według przychodów za poprzedni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</w:t>
      </w:r>
      <w:r>
        <w:rPr>
          <w:rFonts w:ascii="calibri" w:hAnsi="calibri" w:eastAsia="calibri" w:cs="calibri"/>
          <w:sz w:val="24"/>
          <w:szCs w:val="24"/>
        </w:rPr>
        <w:t xml:space="preserve"> bierze pod uwagę tylko te firmy informatyczne, które w ciągu roku uzyskały co najmniej 1 mln zł przychodu ze sprzedaży rozwiązań informatycznych. W poprzedniej edycji raportu, z danymi za rok 2014, osiągnęły one łącznie przychody w wysokości 57 mld zł. Firmy telekomunikacyjne wygenerowały w tym czasie 42 mld zł przychodu. Po zsumowaniu przychody całej branży teleinformatycznej w 2014 roku wyniosły zatem 99 mld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2014 roku przychody firm informatycznych zwiększyły się o niespełna 13%, a sektora telekomunikacyjnego pozostały bez zmian - mówi Tomasz Bitner, redaktor naczelny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</w:t>
      </w:r>
      <w:r>
        <w:rPr>
          <w:rFonts w:ascii="calibri" w:hAnsi="calibri" w:eastAsia="calibri" w:cs="calibri"/>
          <w:sz w:val="24"/>
          <w:szCs w:val="24"/>
        </w:rPr>
        <w:t xml:space="preserve">. - Z dużym prawdopodobieństwem można założyć, że w 2015 przychody firm IT wzrosły o kolejnych kilka miliardów, a telekomów pozostały na dotychczasowym poziomie lub wreszcie, po okresie stagnacji, ruszyły lekko w górę. Tym samym przychody całego sektora ICT przebiłyby barierę 100 mld zł – prognozuje Bitner.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rankingiem największych firm informatycznych raport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 TOP200</w:t>
      </w:r>
      <w:r>
        <w:rPr>
          <w:rFonts w:ascii="calibri" w:hAnsi="calibri" w:eastAsia="calibri" w:cs="calibri"/>
          <w:sz w:val="24"/>
          <w:szCs w:val="24"/>
        </w:rPr>
        <w:t xml:space="preserve"> zawiera kilkadziesiąt zestawień, pokazujących rynek ICT w różnych przekrojach. Grupują one największych dostawców rozwiązań IT dla kluczowych sektorów gospodarki (m.in. dla przemysłu, energetyki, handlu, transportu, administracji publicznej), największych dostawców oprogramowania, usług i sprzętu IT w rozbiciu na poszczególne kategorie produktowe. Osobne tabele poświęcone są firmom IT o największych eksporcie, zatrudnieniu czy wydatkach na badania i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rankingów i zestawień tabelarycznych pozwalają lepiej zrozumieć zamieszczone obok artykuły autorstwa dziennikarzy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</w:t>
      </w:r>
      <w:r>
        <w:rPr>
          <w:rFonts w:ascii="calibri" w:hAnsi="calibri" w:eastAsia="calibri" w:cs="calibri"/>
          <w:sz w:val="24"/>
          <w:szCs w:val="24"/>
        </w:rPr>
        <w:t xml:space="preserve"> i analityków rynku z takich firm jak Accenture, Audytel, EY czy IDC.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</w:t>
      </w:r>
      <w:r>
        <w:rPr>
          <w:rFonts w:ascii="calibri" w:hAnsi="calibri" w:eastAsia="calibri" w:cs="calibri"/>
          <w:sz w:val="24"/>
          <w:szCs w:val="24"/>
        </w:rPr>
        <w:t xml:space="preserve"> do 13 maja zbiera dane za 2015 rok do tegorocznej edycji raportu. Jego premiera została zaplanowana na 23 czerwca.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2026-03-21T10:54:19+01:00</dcterms:created>
  <dcterms:modified xsi:type="dcterms:W3CDTF">2026-03-21T10:54:19+01:00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